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77F1" w14:textId="77777777" w:rsidR="00F9511D" w:rsidRDefault="00F9511D" w:rsidP="00F9511D">
      <w:pPr>
        <w:spacing w:line="360" w:lineRule="auto"/>
        <w:ind w:firstLine="284"/>
        <w:rPr>
          <w:rFonts w:ascii="Times" w:hAnsi="Times"/>
          <w:sz w:val="24"/>
          <w:szCs w:val="24"/>
        </w:rPr>
      </w:pPr>
    </w:p>
    <w:p w14:paraId="09791FBC" w14:textId="77777777" w:rsidR="00F9511D" w:rsidRDefault="00F9511D" w:rsidP="00F9511D">
      <w:pPr>
        <w:spacing w:line="360" w:lineRule="auto"/>
        <w:ind w:firstLine="284"/>
        <w:jc w:val="center"/>
        <w:rPr>
          <w:rFonts w:ascii="Times" w:hAnsi="Times"/>
          <w:b/>
          <w:sz w:val="24"/>
          <w:szCs w:val="24"/>
        </w:rPr>
      </w:pPr>
      <w:r w:rsidRPr="00F9511D">
        <w:rPr>
          <w:rFonts w:ascii="Times" w:hAnsi="Times"/>
          <w:b/>
          <w:i/>
          <w:sz w:val="24"/>
          <w:szCs w:val="24"/>
        </w:rPr>
        <w:t xml:space="preserve">Polivalenze mitiche: la regalità di Pelope nella Biblioteca dello ps. Apollodoro. </w:t>
      </w:r>
    </w:p>
    <w:p w14:paraId="06C33835" w14:textId="77777777" w:rsidR="00F9511D" w:rsidRDefault="00F9511D" w:rsidP="00F9511D">
      <w:pPr>
        <w:spacing w:line="360" w:lineRule="auto"/>
        <w:ind w:firstLine="284"/>
        <w:jc w:val="center"/>
        <w:rPr>
          <w:rFonts w:ascii="Times" w:hAnsi="Times"/>
          <w:b/>
          <w:sz w:val="20"/>
          <w:szCs w:val="20"/>
        </w:rPr>
      </w:pPr>
      <w:r w:rsidRPr="00F9511D">
        <w:rPr>
          <w:rFonts w:ascii="Times" w:hAnsi="Times"/>
          <w:b/>
          <w:sz w:val="20"/>
          <w:szCs w:val="20"/>
        </w:rPr>
        <w:t xml:space="preserve">relatore: Stefano Acerbo </w:t>
      </w:r>
    </w:p>
    <w:p w14:paraId="0A4FF29E" w14:textId="77777777" w:rsidR="00F9511D" w:rsidRPr="00F9511D" w:rsidRDefault="00F9511D" w:rsidP="00F9511D">
      <w:pPr>
        <w:spacing w:line="360" w:lineRule="auto"/>
        <w:ind w:firstLine="284"/>
        <w:jc w:val="center"/>
        <w:rPr>
          <w:rFonts w:ascii="Times" w:hAnsi="Times"/>
          <w:b/>
          <w:sz w:val="20"/>
          <w:szCs w:val="20"/>
        </w:rPr>
      </w:pPr>
    </w:p>
    <w:p w14:paraId="381B5511" w14:textId="77777777" w:rsidR="00F9511D" w:rsidRDefault="00F9511D" w:rsidP="00F9511D">
      <w:pPr>
        <w:spacing w:line="360" w:lineRule="auto"/>
        <w:ind w:firstLine="284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seduta del </w:t>
      </w:r>
      <w:bookmarkStart w:id="0" w:name="_GoBack"/>
      <w:bookmarkEnd w:id="0"/>
      <w:r>
        <w:rPr>
          <w:rFonts w:ascii="Times" w:hAnsi="Times"/>
          <w:sz w:val="20"/>
          <w:szCs w:val="20"/>
        </w:rPr>
        <w:t>21 febbraio 2016</w:t>
      </w:r>
    </w:p>
    <w:p w14:paraId="0B9B3376" w14:textId="77777777" w:rsidR="00F9511D" w:rsidRPr="00F9511D" w:rsidRDefault="00F9511D" w:rsidP="00F9511D">
      <w:pPr>
        <w:spacing w:line="360" w:lineRule="auto"/>
        <w:ind w:firstLine="284"/>
        <w:jc w:val="center"/>
        <w:rPr>
          <w:rFonts w:ascii="Times" w:hAnsi="Times"/>
          <w:sz w:val="20"/>
          <w:szCs w:val="20"/>
        </w:rPr>
      </w:pPr>
    </w:p>
    <w:p w14:paraId="5C11F7E1" w14:textId="77777777" w:rsidR="002C1D13" w:rsidRPr="00F9511D" w:rsidRDefault="002C1D13" w:rsidP="00F9511D">
      <w:pPr>
        <w:spacing w:line="360" w:lineRule="auto"/>
        <w:ind w:firstLine="284"/>
        <w:rPr>
          <w:rFonts w:ascii="Times" w:hAnsi="Times"/>
          <w:sz w:val="24"/>
          <w:szCs w:val="24"/>
        </w:rPr>
      </w:pPr>
      <w:r w:rsidRPr="00F9511D">
        <w:rPr>
          <w:rFonts w:ascii="Times" w:hAnsi="Times"/>
          <w:sz w:val="24"/>
          <w:szCs w:val="24"/>
        </w:rPr>
        <w:t xml:space="preserve">Nel presente seminario si è inteso offrire un saggio del lavoro da me condotto durante il percorso che mi ha condotto a discutere una tesi di dottorato sulle tradizioni mitiche trasmesse dalla </w:t>
      </w:r>
      <w:r w:rsidRPr="00F9511D">
        <w:rPr>
          <w:rFonts w:ascii="Times" w:hAnsi="Times"/>
          <w:i/>
          <w:iCs/>
          <w:sz w:val="24"/>
          <w:szCs w:val="24"/>
        </w:rPr>
        <w:t xml:space="preserve">Biblioteca </w:t>
      </w:r>
      <w:r w:rsidRPr="00F9511D">
        <w:rPr>
          <w:rFonts w:ascii="Times" w:hAnsi="Times"/>
          <w:sz w:val="24"/>
          <w:szCs w:val="24"/>
        </w:rPr>
        <w:t xml:space="preserve">dello ps. Apollodoro. </w:t>
      </w:r>
    </w:p>
    <w:p w14:paraId="385F4D8D" w14:textId="77777777" w:rsidR="00676778" w:rsidRPr="00F9511D" w:rsidRDefault="002C1D13" w:rsidP="00F9511D">
      <w:pPr>
        <w:spacing w:line="360" w:lineRule="auto"/>
        <w:ind w:firstLine="284"/>
        <w:rPr>
          <w:rFonts w:ascii="Times" w:hAnsi="Times"/>
          <w:sz w:val="24"/>
          <w:szCs w:val="24"/>
        </w:rPr>
      </w:pPr>
      <w:r w:rsidRPr="00F9511D">
        <w:rPr>
          <w:rFonts w:ascii="Times" w:hAnsi="Times"/>
          <w:sz w:val="24"/>
          <w:szCs w:val="24"/>
        </w:rPr>
        <w:t>L’analisi della prima parte del racconto delle vicende di Pelo</w:t>
      </w:r>
      <w:r w:rsidR="00E6452D" w:rsidRPr="00F9511D">
        <w:rPr>
          <w:rFonts w:ascii="Times" w:hAnsi="Times"/>
          <w:sz w:val="24"/>
          <w:szCs w:val="24"/>
        </w:rPr>
        <w:t>pe ci ha permesso come il</w:t>
      </w:r>
      <w:r w:rsidRPr="00F9511D">
        <w:rPr>
          <w:rFonts w:ascii="Times" w:hAnsi="Times"/>
          <w:sz w:val="24"/>
          <w:szCs w:val="24"/>
        </w:rPr>
        <w:t xml:space="preserve"> metodo della polivalenza delle immagini elaborato da Louis Ge</w:t>
      </w:r>
      <w:r w:rsidR="00E6452D" w:rsidRPr="00F9511D">
        <w:rPr>
          <w:rFonts w:ascii="Times" w:hAnsi="Times"/>
          <w:sz w:val="24"/>
          <w:szCs w:val="24"/>
        </w:rPr>
        <w:t>rnet si riveli fecondo anche nello studio diacronico della</w:t>
      </w:r>
      <w:r w:rsidRPr="00F9511D">
        <w:rPr>
          <w:rFonts w:ascii="Times" w:hAnsi="Times"/>
          <w:sz w:val="24"/>
          <w:szCs w:val="24"/>
        </w:rPr>
        <w:t xml:space="preserve"> trasmissione mitografica. Analizzando i rapporti logici e simbolici che nella </w:t>
      </w:r>
      <w:r w:rsidRPr="00F9511D">
        <w:rPr>
          <w:rFonts w:ascii="Times" w:hAnsi="Times"/>
          <w:i/>
          <w:iCs/>
          <w:sz w:val="24"/>
          <w:szCs w:val="24"/>
        </w:rPr>
        <w:t xml:space="preserve">Biblioteca </w:t>
      </w:r>
      <w:r w:rsidRPr="00F9511D">
        <w:rPr>
          <w:rFonts w:ascii="Times" w:hAnsi="Times"/>
          <w:sz w:val="24"/>
          <w:szCs w:val="24"/>
        </w:rPr>
        <w:t xml:space="preserve">uniscono in un’unica azione rituale lo smembramento </w:t>
      </w:r>
      <w:r w:rsidR="00E6452D" w:rsidRPr="00F9511D">
        <w:rPr>
          <w:rFonts w:ascii="Times" w:hAnsi="Times"/>
          <w:sz w:val="24"/>
          <w:szCs w:val="24"/>
        </w:rPr>
        <w:t xml:space="preserve">e la rinascita del giovane eroe, si è giunti a riconoscere nella bollitura nel calderone una serie di valori che differiscono dall’immagine cannibalesca, nota dalla maggior parte delle fonti, e rinviano, piuttosto, a miti di immortalizzazione o di crescita miracolosa. Alla luce di questi significati, si è proposta una nuova interpretazione di uno dei passi più oscuri della prima </w:t>
      </w:r>
      <w:r w:rsidR="00E6452D" w:rsidRPr="00F9511D">
        <w:rPr>
          <w:rFonts w:ascii="Times" w:hAnsi="Times"/>
          <w:i/>
          <w:iCs/>
          <w:sz w:val="24"/>
          <w:szCs w:val="24"/>
        </w:rPr>
        <w:t>Olimpica</w:t>
      </w:r>
      <w:r w:rsidR="00E6452D" w:rsidRPr="00F9511D">
        <w:rPr>
          <w:rFonts w:ascii="Times" w:hAnsi="Times"/>
          <w:sz w:val="24"/>
          <w:szCs w:val="24"/>
        </w:rPr>
        <w:t xml:space="preserve"> di Pindaro.  </w:t>
      </w:r>
    </w:p>
    <w:sectPr w:rsidR="00676778" w:rsidRPr="00F9511D" w:rsidSect="0083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13"/>
    <w:rsid w:val="002C1D13"/>
    <w:rsid w:val="00376E40"/>
    <w:rsid w:val="007125FA"/>
    <w:rsid w:val="00731DEE"/>
    <w:rsid w:val="008314B2"/>
    <w:rsid w:val="008C173E"/>
    <w:rsid w:val="00B0345B"/>
    <w:rsid w:val="00D5386A"/>
    <w:rsid w:val="00E6452D"/>
    <w:rsid w:val="00F410AC"/>
    <w:rsid w:val="00F9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05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4B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4B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FLG</cp:lastModifiedBy>
  <cp:revision>2</cp:revision>
  <dcterms:created xsi:type="dcterms:W3CDTF">2017-03-16T08:39:00Z</dcterms:created>
  <dcterms:modified xsi:type="dcterms:W3CDTF">2017-03-16T08:39:00Z</dcterms:modified>
</cp:coreProperties>
</file>